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34" w:rsidRDefault="003F0E34" w:rsidP="003F0E3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</w:t>
      </w:r>
      <w:r w:rsidR="008F3508">
        <w:rPr>
          <w:rStyle w:val="a4"/>
          <w:sz w:val="28"/>
          <w:szCs w:val="28"/>
        </w:rPr>
        <w:t xml:space="preserve">      </w:t>
      </w:r>
      <w:r>
        <w:rPr>
          <w:rStyle w:val="a4"/>
          <w:sz w:val="28"/>
          <w:szCs w:val="28"/>
        </w:rPr>
        <w:t xml:space="preserve">  </w:t>
      </w:r>
      <w:r w:rsidR="00BD5777">
        <w:rPr>
          <w:rStyle w:val="a4"/>
          <w:sz w:val="28"/>
          <w:szCs w:val="28"/>
        </w:rPr>
        <w:t xml:space="preserve">Консультация для родителей </w:t>
      </w:r>
    </w:p>
    <w:p w:rsidR="00BD5777" w:rsidRDefault="003F0E34" w:rsidP="003F0E3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</w:t>
      </w:r>
      <w:r w:rsidR="008F3508">
        <w:rPr>
          <w:rStyle w:val="a4"/>
          <w:sz w:val="28"/>
          <w:szCs w:val="28"/>
        </w:rPr>
        <w:t xml:space="preserve">     </w:t>
      </w:r>
      <w:r>
        <w:rPr>
          <w:rStyle w:val="a4"/>
          <w:sz w:val="28"/>
          <w:szCs w:val="28"/>
        </w:rPr>
        <w:t xml:space="preserve">   </w:t>
      </w:r>
      <w:r w:rsidR="00BD5777">
        <w:rPr>
          <w:rStyle w:val="a4"/>
          <w:sz w:val="28"/>
          <w:szCs w:val="28"/>
        </w:rPr>
        <w:t>«Сенсорное воспитание</w:t>
      </w:r>
      <w:r>
        <w:rPr>
          <w:rStyle w:val="a4"/>
          <w:sz w:val="28"/>
          <w:szCs w:val="28"/>
        </w:rPr>
        <w:t xml:space="preserve"> детей раннего возраста</w:t>
      </w:r>
      <w:r w:rsidR="00BD5777">
        <w:rPr>
          <w:rStyle w:val="a4"/>
          <w:sz w:val="28"/>
          <w:szCs w:val="28"/>
        </w:rPr>
        <w:t>»</w:t>
      </w:r>
    </w:p>
    <w:p w:rsidR="003F0E34" w:rsidRDefault="003F0E34" w:rsidP="003F0E34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3F0E34" w:rsidRPr="007B3C2E" w:rsidRDefault="00BD5777" w:rsidP="003F0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7BC8">
        <w:rPr>
          <w:rFonts w:ascii="Times New Roman" w:hAnsi="Times New Roman"/>
          <w:b/>
          <w:sz w:val="28"/>
          <w:szCs w:val="28"/>
        </w:rPr>
        <w:t>Цель:</w:t>
      </w:r>
      <w:r w:rsidRPr="007B3C2E">
        <w:rPr>
          <w:rFonts w:ascii="Times New Roman" w:hAnsi="Times New Roman"/>
          <w:sz w:val="28"/>
          <w:szCs w:val="28"/>
        </w:rPr>
        <w:t xml:space="preserve"> расширить представление родителей о </w:t>
      </w:r>
      <w:r>
        <w:rPr>
          <w:rFonts w:ascii="Times New Roman" w:hAnsi="Times New Roman"/>
          <w:sz w:val="28"/>
          <w:szCs w:val="28"/>
        </w:rPr>
        <w:t xml:space="preserve">сенсорном </w:t>
      </w:r>
      <w:r w:rsidRPr="007B3C2E">
        <w:rPr>
          <w:rFonts w:ascii="Times New Roman" w:hAnsi="Times New Roman"/>
          <w:sz w:val="28"/>
          <w:szCs w:val="28"/>
        </w:rPr>
        <w:t>воспитании детей, научить их детским играм, поддерживающих интерес к познанию окружающего мира, способствовать сближению взрослых и детей.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Окружающий нас мир, среда, в которой мы живем</w:t>
      </w:r>
      <w:r>
        <w:rPr>
          <w:rFonts w:ascii="Times New Roman" w:hAnsi="Times New Roman"/>
          <w:sz w:val="28"/>
          <w:szCs w:val="28"/>
        </w:rPr>
        <w:t>,</w:t>
      </w:r>
      <w:r w:rsidRPr="00E20930">
        <w:rPr>
          <w:rFonts w:ascii="Times New Roman" w:hAnsi="Times New Roman"/>
          <w:sz w:val="28"/>
          <w:szCs w:val="28"/>
        </w:rPr>
        <w:t xml:space="preserve"> несут в себе огромную воспитательную силу, обладают великой развивающей возможностью. Поэтому важно не только в детском саду, но и дома создавать такую обстановку, такую среду, которая бы активно участвовала в позитивном развитии детей, которую действительно можно бы было назвать развивающей средой. А так как сенсорное воспитание является базой и основой воспитания и развития вообще, важно наполнить окружающую среду атрибутами сенсорного развития. 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Основой сенс</w:t>
      </w:r>
      <w:r w:rsidR="003F0E34">
        <w:rPr>
          <w:rFonts w:ascii="Times New Roman" w:hAnsi="Times New Roman"/>
          <w:sz w:val="28"/>
          <w:szCs w:val="28"/>
        </w:rPr>
        <w:t xml:space="preserve">орного воспитания </w:t>
      </w:r>
      <w:r w:rsidRPr="00E20930">
        <w:rPr>
          <w:rFonts w:ascii="Times New Roman" w:hAnsi="Times New Roman"/>
          <w:sz w:val="28"/>
          <w:szCs w:val="28"/>
        </w:rPr>
        <w:t>является ознакомление детей с сенсорными эталонами цвета, формы и величины и умением оценивать окружающую действительность через призму сенсорных эталонов.</w:t>
      </w:r>
    </w:p>
    <w:p w:rsidR="00BD5777" w:rsidRPr="00E20930" w:rsidRDefault="003F0E34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в возрасте (2-3 </w:t>
      </w:r>
      <w:r w:rsidR="00BD5777" w:rsidRPr="00E20930">
        <w:rPr>
          <w:rFonts w:ascii="Times New Roman" w:hAnsi="Times New Roman"/>
          <w:sz w:val="28"/>
          <w:szCs w:val="28"/>
        </w:rPr>
        <w:t>лет), психологические процессы носят неустойчивый характер, важно неоднократно и долговременно закреплять знания и умения детей. Для ознакомления и закрепления сенсорных знаний и умений я бы порекомендовала следующее.</w:t>
      </w:r>
    </w:p>
    <w:p w:rsidR="00BD5777" w:rsidRPr="003F0E34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F0E34">
        <w:rPr>
          <w:rFonts w:ascii="Times New Roman" w:hAnsi="Times New Roman"/>
          <w:b/>
          <w:sz w:val="28"/>
          <w:szCs w:val="28"/>
        </w:rPr>
        <w:t>Цвет.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 xml:space="preserve">Закрепить одинаковые предметы, но разного цвета в разных частях комнаты. К примеру, в одном углу комнаты расположена птица красного цвета, в другом углу комнаты – птица синего цвета и т.д. 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Начните изучать цвета спектра с красного – самого яркого, запоминающегося цвета. Изготовьте из бумаги птицу красного цвета. Полюбуйтесь ей, заострив внимание на цвете, повторив его название неоднократно. Несколько дней заостряйте внимание ребенка на птице, спрашивайте: какого цвета птичка? Покажите, что еще в комнате есть красное: предметы быта, одежда. На прогулке, в гостях, рассматривая предметы, спрашивайте о красном цвете, вспомните, что у вас есть красная птица.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 xml:space="preserve">То же самое делаем при изучении синего цвета, а в объектах окружения обращаем внимание на 2 цвета: красный, синий.  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Зате</w:t>
      </w:r>
      <w:r w:rsidR="003F0E34">
        <w:rPr>
          <w:rFonts w:ascii="Times New Roman" w:hAnsi="Times New Roman"/>
          <w:sz w:val="28"/>
          <w:szCs w:val="28"/>
        </w:rPr>
        <w:t xml:space="preserve">м в комнате ребенка появляется </w:t>
      </w:r>
      <w:r w:rsidRPr="00E20930">
        <w:rPr>
          <w:rFonts w:ascii="Times New Roman" w:hAnsi="Times New Roman"/>
          <w:sz w:val="28"/>
          <w:szCs w:val="28"/>
        </w:rPr>
        <w:t>зеленая, затем желтая птицы.</w:t>
      </w:r>
    </w:p>
    <w:p w:rsidR="00BD5777" w:rsidRPr="00E20930" w:rsidRDefault="003F0E34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быту: </w:t>
      </w:r>
      <w:r w:rsidR="00BD5777" w:rsidRPr="00E20930">
        <w:rPr>
          <w:rFonts w:ascii="Times New Roman" w:hAnsi="Times New Roman"/>
          <w:sz w:val="28"/>
          <w:szCs w:val="28"/>
        </w:rPr>
        <w:t>дома</w:t>
      </w:r>
      <w:r>
        <w:rPr>
          <w:rFonts w:ascii="Times New Roman" w:hAnsi="Times New Roman"/>
          <w:sz w:val="28"/>
          <w:szCs w:val="28"/>
        </w:rPr>
        <w:t xml:space="preserve">, </w:t>
      </w:r>
      <w:r w:rsidR="00BD5777" w:rsidRPr="00E20930">
        <w:rPr>
          <w:rFonts w:ascii="Times New Roman" w:hAnsi="Times New Roman"/>
          <w:sz w:val="28"/>
          <w:szCs w:val="28"/>
        </w:rPr>
        <w:t>на улице, в магазине, в гостях обращаем внимание детей на четыре основных цвета: красный, синий, желтый, зеленый; спрашиваем о названии цвета.</w:t>
      </w:r>
      <w:r w:rsidR="00BD5777">
        <w:rPr>
          <w:rFonts w:ascii="Times New Roman" w:hAnsi="Times New Roman"/>
          <w:sz w:val="28"/>
          <w:szCs w:val="28"/>
        </w:rPr>
        <w:t xml:space="preserve"> </w:t>
      </w:r>
      <w:r w:rsidR="00BD5777" w:rsidRPr="00E20930">
        <w:rPr>
          <w:rFonts w:ascii="Times New Roman" w:hAnsi="Times New Roman"/>
          <w:sz w:val="28"/>
          <w:szCs w:val="28"/>
        </w:rPr>
        <w:t>Научить ребенка оперировать цветами спектра, классифицировать предметы по признаку – цвет поможет игра «Разложи по цвету». Приготовим 4 коробки (банки, контейнеры и др.), раскрасим их в четыре основных цвета. Подберем шарики (крышки, кружечки, мелкие одноцветные игрушки) соответствующих цветов.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lastRenderedPageBreak/>
        <w:t>Ставим перед ребенком коробочки. «Смотри, что у меня есть – коробочки. Эта короб</w:t>
      </w:r>
      <w:r>
        <w:rPr>
          <w:rFonts w:ascii="Times New Roman" w:hAnsi="Times New Roman"/>
          <w:sz w:val="28"/>
          <w:szCs w:val="28"/>
        </w:rPr>
        <w:t>о</w:t>
      </w:r>
      <w:r w:rsidRPr="00E20930">
        <w:rPr>
          <w:rFonts w:ascii="Times New Roman" w:hAnsi="Times New Roman"/>
          <w:sz w:val="28"/>
          <w:szCs w:val="28"/>
        </w:rPr>
        <w:t>чка красная, эта синяя, эта – желтая, а вон – зеленая!» Таким же образом раскладываем шарики.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«Шарики весело гуляли на солнышке, но вот пошел дождик. Шарикам нужно быстро спрятаться в домике-коробочке. У каждого шарика свой домик. У синего шарика… дай мне синий шарик, у синего шарика – синий домик (</w:t>
      </w:r>
      <w:r>
        <w:rPr>
          <w:rFonts w:ascii="Times New Roman" w:hAnsi="Times New Roman"/>
          <w:sz w:val="28"/>
          <w:szCs w:val="28"/>
        </w:rPr>
        <w:t xml:space="preserve">кладем </w:t>
      </w:r>
      <w:r w:rsidRPr="00E20930">
        <w:rPr>
          <w:rFonts w:ascii="Times New Roman" w:hAnsi="Times New Roman"/>
          <w:sz w:val="28"/>
          <w:szCs w:val="28"/>
        </w:rPr>
        <w:t>шарик в синюю коробочку, сравниваем сходство цвета шарики и коробочки). Остальные шарики ребенок разложит сам. Повторите игру, дав возможность ребенку разложить шарики без вашей помощи. Если ребенок ошибается, сравните цвет шарика с цветом коробки, вынудите ребенка исправить ошибку.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В следующий раз увеличьте количество шариков. К примеру, по 5 шариков каждого цвета. В следующее использование игры шарики заменяем другими предметами, чтоб цвет для ребенка не ассоциировался с шариком, «не привязывался» к данному объекту.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Когда ребенок усвоит 4 основных цвета, таким же образом знакомим ребенка с оранжевым и фи</w:t>
      </w:r>
      <w:r>
        <w:rPr>
          <w:rFonts w:ascii="Times New Roman" w:hAnsi="Times New Roman"/>
          <w:sz w:val="28"/>
          <w:szCs w:val="28"/>
        </w:rPr>
        <w:t xml:space="preserve">олетовым цветами спектра. И к </w:t>
      </w:r>
      <w:r w:rsidRPr="00E20930">
        <w:rPr>
          <w:rFonts w:ascii="Times New Roman" w:hAnsi="Times New Roman"/>
          <w:sz w:val="28"/>
          <w:szCs w:val="28"/>
        </w:rPr>
        <w:t>4 годам ребенок хорошо умеет оперировать 6 цве</w:t>
      </w:r>
      <w:r>
        <w:rPr>
          <w:rFonts w:ascii="Times New Roman" w:hAnsi="Times New Roman"/>
          <w:sz w:val="28"/>
          <w:szCs w:val="28"/>
        </w:rPr>
        <w:t>та</w:t>
      </w:r>
      <w:r w:rsidRPr="00E20930">
        <w:rPr>
          <w:rFonts w:ascii="Times New Roman" w:hAnsi="Times New Roman"/>
          <w:sz w:val="28"/>
          <w:szCs w:val="28"/>
        </w:rPr>
        <w:t xml:space="preserve">ми спектра, называет их. Очень трудно для детей найти грань между синим и голубым цветом. Поэтому голубой цвет изучаем в последнюю очередь. </w:t>
      </w:r>
    </w:p>
    <w:p w:rsidR="00BD5777" w:rsidRPr="003F0E34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F0E34">
        <w:rPr>
          <w:rFonts w:ascii="Times New Roman" w:hAnsi="Times New Roman"/>
          <w:b/>
          <w:sz w:val="28"/>
          <w:szCs w:val="28"/>
        </w:rPr>
        <w:t>Форма.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Важными сенсорными эталонами являются геометрические фигуры. Ведь все предметы, об</w:t>
      </w:r>
      <w:r>
        <w:rPr>
          <w:rFonts w:ascii="Times New Roman" w:hAnsi="Times New Roman"/>
          <w:sz w:val="28"/>
          <w:szCs w:val="28"/>
        </w:rPr>
        <w:t>ъ</w:t>
      </w:r>
      <w:r w:rsidRPr="00E20930">
        <w:rPr>
          <w:rFonts w:ascii="Times New Roman" w:hAnsi="Times New Roman"/>
          <w:sz w:val="28"/>
          <w:szCs w:val="28"/>
        </w:rPr>
        <w:t>екты окружающего мира имеют форму, которая так или иначе рассматривается в сравнении с эталоном.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При ознакомлении с геометрической формой, важным становится не только компонент зрительного восприятия, но и компонент тактильных ощущений, тактильного восприятия.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Для ознакомления детей с геометрическими фигурами, вырезаем из картона плоскостные круг, квадрат, треугольник, овал, прямоугольник. Чтобы фигуры стали интересными для детского восприятия. Оживляем их (рисуем глазки, носик, ротик).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Знакомим с геометрическими фигурами постепенно. Начинаем с круга. Так как параллельно с вами детей знакомят с    геометрическими фигурами в детском саду, спр</w:t>
      </w:r>
      <w:r>
        <w:rPr>
          <w:rFonts w:ascii="Times New Roman" w:hAnsi="Times New Roman"/>
          <w:sz w:val="28"/>
          <w:szCs w:val="28"/>
        </w:rPr>
        <w:t>о</w:t>
      </w:r>
      <w:r w:rsidRPr="00E20930">
        <w:rPr>
          <w:rFonts w:ascii="Times New Roman" w:hAnsi="Times New Roman"/>
          <w:sz w:val="28"/>
          <w:szCs w:val="28"/>
        </w:rPr>
        <w:t>сите, знает ли ребенок, как зовут этого человечка, на что он похож? Предложите погладить круг, обратите внимание, что он гладкий, нет острых уголков, что он может кататься. Круг хочет погостить у вас. Разместите круг на уровне глаз ребенка. Поищите в предметах ближайшего окружения предметы, похожие на круг (тарелка, колесо от машинки и др.).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Так же гостями комнаты становятся и другие фигуры-человечки. На прогулке, в помещении обращайте внимание ребенка на форму объектов окружающей действительности.</w:t>
      </w:r>
    </w:p>
    <w:p w:rsidR="00BD5777" w:rsidRPr="00E20930" w:rsidRDefault="003F0E34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классифицировать </w:t>
      </w:r>
      <w:r w:rsidR="00BD5777" w:rsidRPr="00E20930">
        <w:rPr>
          <w:rFonts w:ascii="Times New Roman" w:hAnsi="Times New Roman"/>
          <w:sz w:val="28"/>
          <w:szCs w:val="28"/>
        </w:rPr>
        <w:t xml:space="preserve">предметы </w:t>
      </w:r>
      <w:proofErr w:type="gramStart"/>
      <w:r w:rsidR="00BD5777" w:rsidRPr="00E20930">
        <w:rPr>
          <w:rFonts w:ascii="Times New Roman" w:hAnsi="Times New Roman"/>
          <w:sz w:val="28"/>
          <w:szCs w:val="28"/>
        </w:rPr>
        <w:t>по  форме</w:t>
      </w:r>
      <w:proofErr w:type="gramEnd"/>
      <w:r w:rsidR="00BD5777" w:rsidRPr="00E20930">
        <w:rPr>
          <w:rFonts w:ascii="Times New Roman" w:hAnsi="Times New Roman"/>
          <w:sz w:val="28"/>
          <w:szCs w:val="28"/>
        </w:rPr>
        <w:t xml:space="preserve"> поможет игра «Разложи по форме». Принцип, правила игры идентичны принципу и </w:t>
      </w:r>
      <w:r w:rsidR="00BD5777" w:rsidRPr="00E20930">
        <w:rPr>
          <w:rFonts w:ascii="Times New Roman" w:hAnsi="Times New Roman"/>
          <w:sz w:val="28"/>
          <w:szCs w:val="28"/>
        </w:rPr>
        <w:lastRenderedPageBreak/>
        <w:t>правилам игры «Разложи по цвету»</w:t>
      </w:r>
      <w:r w:rsidR="00BD5777">
        <w:rPr>
          <w:rFonts w:ascii="Times New Roman" w:hAnsi="Times New Roman"/>
          <w:sz w:val="28"/>
          <w:szCs w:val="28"/>
        </w:rPr>
        <w:t>,</w:t>
      </w:r>
      <w:r w:rsidR="00BD5777" w:rsidRPr="00E20930">
        <w:rPr>
          <w:rFonts w:ascii="Times New Roman" w:hAnsi="Times New Roman"/>
          <w:sz w:val="28"/>
          <w:szCs w:val="28"/>
        </w:rPr>
        <w:t xml:space="preserve"> с которой мы подробно знакомились в разделе «Цвет».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Приготовьте «домики» для фигур (коробки, банки и т.п.), наклейте на них сенсорный эталон – геометрическую фигуру. На один «домик» наклейте круг, на другой – квадрат и т.д.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На первом этапе игры предложите ребенку раскладывать геометрические фигуры: квадратики, кружочки, треугольники, овалы, прямоугольники по своим «домикам». Затем стоит усложнить игру. Вместо гео</w:t>
      </w:r>
      <w:r w:rsidR="003F0E34">
        <w:rPr>
          <w:rFonts w:ascii="Times New Roman" w:hAnsi="Times New Roman"/>
          <w:sz w:val="28"/>
          <w:szCs w:val="28"/>
        </w:rPr>
        <w:t xml:space="preserve">метрических фигурок предложите </w:t>
      </w:r>
      <w:r w:rsidRPr="00E20930">
        <w:rPr>
          <w:rFonts w:ascii="Times New Roman" w:hAnsi="Times New Roman"/>
          <w:sz w:val="28"/>
          <w:szCs w:val="28"/>
        </w:rPr>
        <w:t>по «домикам» раскладывать картинки с изображением предметов: стол, окно, аквариум, тарелка, крыша дома и т.д. Таким образом</w:t>
      </w:r>
      <w:r>
        <w:rPr>
          <w:rFonts w:ascii="Times New Roman" w:hAnsi="Times New Roman"/>
          <w:sz w:val="28"/>
          <w:szCs w:val="28"/>
        </w:rPr>
        <w:t>,</w:t>
      </w:r>
      <w:r w:rsidRPr="00E20930">
        <w:rPr>
          <w:rFonts w:ascii="Times New Roman" w:hAnsi="Times New Roman"/>
          <w:sz w:val="28"/>
          <w:szCs w:val="28"/>
        </w:rPr>
        <w:t xml:space="preserve"> вы будете способствовать не только развитию восприятия, но и развитию у него наглядно образного мышления.</w:t>
      </w:r>
    </w:p>
    <w:p w:rsidR="00BD5777" w:rsidRPr="003F0E34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F0E34">
        <w:rPr>
          <w:rFonts w:ascii="Times New Roman" w:hAnsi="Times New Roman"/>
          <w:b/>
          <w:sz w:val="28"/>
          <w:szCs w:val="28"/>
        </w:rPr>
        <w:t>Величина.</w:t>
      </w:r>
    </w:p>
    <w:p w:rsidR="00BD5777" w:rsidRPr="00E20930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младшем дошкольном </w:t>
      </w:r>
      <w:r w:rsidRPr="00E20930">
        <w:rPr>
          <w:rFonts w:ascii="Times New Roman" w:hAnsi="Times New Roman"/>
          <w:sz w:val="28"/>
          <w:szCs w:val="28"/>
        </w:rPr>
        <w:t>возрасте ребенку свойственно определять величину объектов окружающего мира понятиями «большой» и «маленький». Важно познакомить ребенка и с другими понятиями «высокий» и «низкий», «длинный» и «короткий», «широкий» и «узкий», научить ребенка употреблять эти слова-понятия п</w:t>
      </w:r>
      <w:r>
        <w:rPr>
          <w:rFonts w:ascii="Times New Roman" w:hAnsi="Times New Roman"/>
          <w:sz w:val="28"/>
          <w:szCs w:val="28"/>
        </w:rPr>
        <w:t>о назначению. А так как в младшем дошкольном</w:t>
      </w:r>
      <w:r w:rsidRPr="00E20930">
        <w:rPr>
          <w:rFonts w:ascii="Times New Roman" w:hAnsi="Times New Roman"/>
          <w:sz w:val="28"/>
          <w:szCs w:val="28"/>
        </w:rPr>
        <w:t xml:space="preserve"> возрасте мышление ребенка наглядно-действенное, будем знакомить ребенка с вышеперечисленными понятиями через действия с предметами. Подскажите, покажите ребенку как правильно сравнить данные ему предметы, используйте приемы приложения и наложения одного предмета на другой. Важно самим взрослым правильно употреблять понятие величины: ленточки длинная и короткая (а не большая и маленькая), папа большой, а сын маленький.</w:t>
      </w:r>
    </w:p>
    <w:p w:rsidR="00BD5777" w:rsidRPr="00541AFF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младшем дошкольном </w:t>
      </w:r>
      <w:r w:rsidRPr="00E20930">
        <w:rPr>
          <w:rFonts w:ascii="Times New Roman" w:hAnsi="Times New Roman"/>
          <w:sz w:val="28"/>
          <w:szCs w:val="28"/>
        </w:rPr>
        <w:t>возрасте авторитет взрослого очень весом. Ребенок – ваше зеркало. Он подражает вам во всем, «ловит» ваши слова «на лету». Говорите правильно и ребенок тоже будет говорить правильно. Не забывайте в быту: на прогулке. В гостях, дома закреплять понятия величины: «Посмотри, Ваня, какой высокий дом, а вот низкий».</w:t>
      </w:r>
    </w:p>
    <w:p w:rsidR="00BD5777" w:rsidRPr="00541AFF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1AFF">
        <w:rPr>
          <w:rFonts w:ascii="Times New Roman" w:hAnsi="Times New Roman"/>
          <w:sz w:val="28"/>
          <w:szCs w:val="28"/>
        </w:rPr>
        <w:t>Место нахождения предмета в пространстве.</w:t>
      </w:r>
    </w:p>
    <w:p w:rsidR="00BD5777" w:rsidRDefault="00BD5777" w:rsidP="003F0E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 xml:space="preserve">Для нас, взрослых, кажется элементарным употребление слов, обозначающих место нахождения предмета в пространстве. Но если вы попросите годовалого малыша взять </w:t>
      </w:r>
      <w:r w:rsidRPr="00E20930">
        <w:rPr>
          <w:rFonts w:ascii="Times New Roman" w:hAnsi="Times New Roman"/>
          <w:color w:val="000000"/>
          <w:sz w:val="28"/>
          <w:szCs w:val="28"/>
        </w:rPr>
        <w:t>под</w:t>
      </w:r>
      <w:r w:rsidRPr="00E20930">
        <w:rPr>
          <w:rFonts w:ascii="Times New Roman" w:hAnsi="Times New Roman"/>
          <w:sz w:val="28"/>
          <w:szCs w:val="28"/>
        </w:rPr>
        <w:t xml:space="preserve"> столом игрушку</w:t>
      </w:r>
      <w:r w:rsidR="003F0E34">
        <w:rPr>
          <w:rFonts w:ascii="Times New Roman" w:hAnsi="Times New Roman"/>
          <w:sz w:val="28"/>
          <w:szCs w:val="28"/>
        </w:rPr>
        <w:t xml:space="preserve">, навряд ли он заглянет именно </w:t>
      </w:r>
      <w:r w:rsidRPr="00E20930">
        <w:rPr>
          <w:rFonts w:ascii="Times New Roman" w:hAnsi="Times New Roman"/>
          <w:color w:val="000000"/>
          <w:sz w:val="28"/>
          <w:szCs w:val="28"/>
        </w:rPr>
        <w:t>под</w:t>
      </w:r>
      <w:r w:rsidRPr="00E20930">
        <w:rPr>
          <w:rFonts w:ascii="Times New Roman" w:hAnsi="Times New Roman"/>
          <w:sz w:val="28"/>
          <w:szCs w:val="28"/>
        </w:rPr>
        <w:t xml:space="preserve"> стол. Ребенок знает слово «стол», но что обозначает «под»? В этом случае поможет подражание взрослому. Употребляя неоднократно «под»,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0930">
        <w:rPr>
          <w:rFonts w:ascii="Times New Roman" w:hAnsi="Times New Roman"/>
          <w:sz w:val="28"/>
          <w:szCs w:val="28"/>
        </w:rPr>
        <w:t>загляните под стол, постучите рукой по полу и по крышке стола снизу «под столом». Таким же образом покажите ребенку, что такое «на» столе, «за» столом, «возле» стола и т.д.</w:t>
      </w:r>
    </w:p>
    <w:p w:rsidR="00E9570B" w:rsidRDefault="00BD5777" w:rsidP="00E9570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0930">
        <w:rPr>
          <w:rFonts w:ascii="Times New Roman" w:hAnsi="Times New Roman"/>
          <w:sz w:val="28"/>
          <w:szCs w:val="28"/>
        </w:rPr>
        <w:t>Помните о неустойчивости психологических процессов д</w:t>
      </w:r>
      <w:r>
        <w:rPr>
          <w:rFonts w:ascii="Times New Roman" w:hAnsi="Times New Roman"/>
          <w:sz w:val="28"/>
          <w:szCs w:val="28"/>
        </w:rPr>
        <w:t>етей младшего дошкольного</w:t>
      </w:r>
      <w:r w:rsidRPr="00E20930">
        <w:rPr>
          <w:rFonts w:ascii="Times New Roman" w:hAnsi="Times New Roman"/>
          <w:sz w:val="28"/>
          <w:szCs w:val="28"/>
        </w:rPr>
        <w:t xml:space="preserve"> возраста. Неоднократно и долговременно, а вернее постоянно закрепляйте то, что знает и умеет ваш малыш. А посетив магазины игрушек, обратите внимание на игры, которые помогут вам в сенсорном воспитании вашег</w:t>
      </w:r>
      <w:r w:rsidR="003F0E34">
        <w:rPr>
          <w:rFonts w:ascii="Times New Roman" w:hAnsi="Times New Roman"/>
          <w:sz w:val="28"/>
          <w:szCs w:val="28"/>
        </w:rPr>
        <w:t xml:space="preserve">о ребенка. </w:t>
      </w:r>
    </w:p>
    <w:p w:rsidR="00E9570B" w:rsidRPr="00E9570B" w:rsidRDefault="00E9570B" w:rsidP="00E9570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20949FDA" wp14:editId="00C539A7">
            <wp:simplePos x="0" y="0"/>
            <wp:positionH relativeFrom="margin">
              <wp:posOffset>-842010</wp:posOffset>
            </wp:positionH>
            <wp:positionV relativeFrom="margin">
              <wp:posOffset>-419735</wp:posOffset>
            </wp:positionV>
            <wp:extent cx="2524125" cy="3366135"/>
            <wp:effectExtent l="0" t="0" r="0" b="0"/>
            <wp:wrapSquare wrapText="bothSides"/>
            <wp:docPr id="1" name="Рисунок 1" descr="C:\Users\ertse\AppData\Local\Microsoft\Windows\INetCache\Content.Word\20151202_16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tse\AppData\Local\Microsoft\Windows\INetCache\Content.Word\20151202_161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Помните, что малыш в 3 года</w:t>
      </w:r>
      <w:r w:rsidRPr="00E20930">
        <w:rPr>
          <w:rFonts w:ascii="Times New Roman" w:hAnsi="Times New Roman"/>
          <w:sz w:val="28"/>
          <w:szCs w:val="28"/>
        </w:rPr>
        <w:t xml:space="preserve"> не умеет играть самостоятельно. Только ваше умелое руководство поможет достичь желаемого результата.</w:t>
      </w:r>
    </w:p>
    <w:p w:rsidR="00E9570B" w:rsidRDefault="00E9570B" w:rsidP="00E9570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570B" w:rsidRPr="00E9570B" w:rsidRDefault="00E9570B" w:rsidP="00E9570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>Список литературы: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E9570B">
        <w:rPr>
          <w:rFonts w:ascii="Times New Roman" w:hAnsi="Times New Roman"/>
          <w:sz w:val="24"/>
          <w:szCs w:val="24"/>
        </w:rPr>
        <w:t>Аскарина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, Н. М Воспитание детей младшего дошкольного возраста: учебное пособие/ Н. М. </w:t>
      </w:r>
      <w:proofErr w:type="spellStart"/>
      <w:r w:rsidRPr="00E9570B">
        <w:rPr>
          <w:rFonts w:ascii="Times New Roman" w:hAnsi="Times New Roman"/>
          <w:sz w:val="24"/>
          <w:szCs w:val="24"/>
        </w:rPr>
        <w:t>Аскарина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 – М: Просвещение, 1998. – 264с.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9570B">
        <w:rPr>
          <w:rFonts w:ascii="Times New Roman" w:hAnsi="Times New Roman"/>
          <w:sz w:val="24"/>
          <w:szCs w:val="24"/>
        </w:rPr>
        <w:t>Башаева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, Т. В. Развитие восприятия детей. Форма, цвет, звук М. Г.: популярное пособие для родителей и педагогов /Т. В. </w:t>
      </w:r>
      <w:proofErr w:type="spellStart"/>
      <w:r w:rsidRPr="00E9570B">
        <w:rPr>
          <w:rFonts w:ascii="Times New Roman" w:hAnsi="Times New Roman"/>
          <w:sz w:val="24"/>
          <w:szCs w:val="24"/>
        </w:rPr>
        <w:t>Башаева</w:t>
      </w:r>
      <w:proofErr w:type="spellEnd"/>
      <w:r w:rsidRPr="00E9570B">
        <w:rPr>
          <w:rFonts w:ascii="Times New Roman" w:hAnsi="Times New Roman"/>
          <w:sz w:val="24"/>
          <w:szCs w:val="24"/>
        </w:rPr>
        <w:t>. – Ярославль: «Академия развития», 1997. – 237с. С. 4 – 14.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>3. Бондаренко А.К. Дидактические игры в детском саду – М. «Просвещение», 1985.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>4. Бондаренко А.К. Воспитание детей в игре. – М. «Просвещение», 1983</w:t>
      </w:r>
    </w:p>
    <w:p w:rsid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E9570B">
        <w:rPr>
          <w:rFonts w:ascii="Times New Roman" w:hAnsi="Times New Roman"/>
          <w:sz w:val="24"/>
          <w:szCs w:val="24"/>
        </w:rPr>
        <w:t>Важова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, С. А. Сенсорное развитие в младшей группе: С. А. </w:t>
      </w:r>
      <w:proofErr w:type="spellStart"/>
      <w:r w:rsidRPr="00E9570B">
        <w:rPr>
          <w:rFonts w:ascii="Times New Roman" w:hAnsi="Times New Roman"/>
          <w:sz w:val="24"/>
          <w:szCs w:val="24"/>
        </w:rPr>
        <w:t>Важова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 // практический журнал Воспитатель дошкольного Образовательного Учреждения. - 2008.- 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>№11.- стр. 51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E9570B">
        <w:rPr>
          <w:rFonts w:ascii="Times New Roman" w:hAnsi="Times New Roman"/>
          <w:sz w:val="24"/>
          <w:szCs w:val="24"/>
        </w:rPr>
        <w:t>Венгер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 Л.А. Воспитание сенсорной культуры ребенка. – М. «Просвещение», 1988</w:t>
      </w:r>
    </w:p>
    <w:p w:rsidR="00E9570B" w:rsidRPr="00E9570B" w:rsidRDefault="00E9570B" w:rsidP="00E9570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>7. Руководство играми детей в дошкольных учреждениях / под ред. Васильевой М.А. – М. «Просвещение», 1986</w:t>
      </w:r>
    </w:p>
    <w:p w:rsidR="00E9570B" w:rsidRPr="00E9570B" w:rsidRDefault="00E9570B" w:rsidP="00E9570B">
      <w:pPr>
        <w:spacing w:line="240" w:lineRule="auto"/>
        <w:ind w:firstLine="709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E9570B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E9570B">
        <w:rPr>
          <w:rFonts w:ascii="Times New Roman" w:hAnsi="Times New Roman"/>
          <w:sz w:val="24"/>
          <w:szCs w:val="24"/>
        </w:rPr>
        <w:t>Оверчук</w:t>
      </w:r>
      <w:proofErr w:type="spellEnd"/>
      <w:r w:rsidRPr="00E9570B">
        <w:rPr>
          <w:rFonts w:ascii="Times New Roman" w:hAnsi="Times New Roman"/>
          <w:sz w:val="24"/>
          <w:szCs w:val="24"/>
        </w:rPr>
        <w:t xml:space="preserve"> Т.И. Игры и игрушки в жизни детей. – М. издательство ГНОМ и Д, 2006</w:t>
      </w:r>
    </w:p>
    <w:p w:rsidR="00E9570B" w:rsidRDefault="00E9570B" w:rsidP="003F0E34">
      <w:pPr>
        <w:spacing w:line="240" w:lineRule="auto"/>
      </w:pPr>
    </w:p>
    <w:p w:rsidR="00E9570B" w:rsidRDefault="00E9570B" w:rsidP="003F0E34">
      <w:pPr>
        <w:spacing w:line="240" w:lineRule="auto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38.1pt;margin-top:445.05pt;width:240.9pt;height:320.85pt;z-index:251663360;mso-position-horizontal-relative:margin;mso-position-vertical-relative:margin">
            <v:imagedata r:id="rId5" o:title="20160226_164820"/>
            <w10:wrap type="square" anchorx="margin" anchory="margin"/>
          </v:shape>
        </w:pict>
      </w:r>
      <w:bookmarkEnd w:id="0"/>
    </w:p>
    <w:p w:rsidR="00E9570B" w:rsidRDefault="00E9570B" w:rsidP="003F0E34">
      <w:pPr>
        <w:spacing w:line="240" w:lineRule="auto"/>
      </w:pPr>
    </w:p>
    <w:p w:rsidR="00E9570B" w:rsidRDefault="00E9570B" w:rsidP="003F0E34">
      <w:pPr>
        <w:spacing w:line="240" w:lineRule="auto"/>
      </w:pPr>
    </w:p>
    <w:p w:rsidR="00E9570B" w:rsidRDefault="00E9570B" w:rsidP="003F0E34">
      <w:pPr>
        <w:spacing w:line="240" w:lineRule="auto"/>
      </w:pPr>
    </w:p>
    <w:p w:rsidR="00E9570B" w:rsidRDefault="00E9570B" w:rsidP="003F0E34">
      <w:pPr>
        <w:spacing w:line="240" w:lineRule="auto"/>
      </w:pPr>
    </w:p>
    <w:p w:rsidR="00E9570B" w:rsidRDefault="00E9570B" w:rsidP="003F0E34">
      <w:pPr>
        <w:spacing w:line="240" w:lineRule="auto"/>
      </w:pPr>
    </w:p>
    <w:sectPr w:rsidR="00E9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5777"/>
    <w:rsid w:val="003F0E34"/>
    <w:rsid w:val="006669E9"/>
    <w:rsid w:val="008F3508"/>
    <w:rsid w:val="00BD5777"/>
    <w:rsid w:val="00E9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88E2D22-3FAF-4401-B458-2081507E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1322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рпап</dc:creator>
  <cp:keywords/>
  <dc:description/>
  <cp:lastModifiedBy>ertseva69@outlook.com</cp:lastModifiedBy>
  <cp:revision>6</cp:revision>
  <dcterms:created xsi:type="dcterms:W3CDTF">2016-01-19T16:55:00Z</dcterms:created>
  <dcterms:modified xsi:type="dcterms:W3CDTF">2021-02-06T12:14:00Z</dcterms:modified>
</cp:coreProperties>
</file>